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5C9C" w14:textId="77777777" w:rsidR="00B276E4" w:rsidRDefault="00B276E4" w:rsidP="00B276E4">
      <w:pPr>
        <w:pStyle w:val="a3"/>
        <w:spacing w:after="120"/>
        <w:rPr>
          <w:highlight w:val="white"/>
        </w:rPr>
      </w:pPr>
      <w:r>
        <w:rPr>
          <w:highlight w:val="white"/>
        </w:rPr>
        <w:t>Школьники 8-11 классов и студенты колледжей Пермского края могут поступить на бесплатные курсы программирования.</w:t>
      </w:r>
    </w:p>
    <w:p w14:paraId="0ED0C89B" w14:textId="77777777" w:rsidR="00B276E4" w:rsidRDefault="00B276E4" w:rsidP="00B276E4">
      <w:pPr>
        <w:pStyle w:val="a3"/>
        <w:rPr>
          <w:highlight w:val="white"/>
        </w:rPr>
      </w:pPr>
      <w:r>
        <w:rPr>
          <w:highlight w:val="white"/>
        </w:rPr>
        <w:t>Школьники Пермского края уже не первый год принимают участие</w:t>
      </w:r>
      <w:r>
        <w:rPr>
          <w:highlight w:val="white"/>
        </w:rPr>
        <w:br/>
        <w:t xml:space="preserve">в проекте «Код будущего». В этом году в проекте могут участвовать также студенты колледжей и техникумов региона. Бесплатное обучение стало возможным благодаря национальному проекту «Цифровая экономика». </w:t>
      </w:r>
    </w:p>
    <w:p w14:paraId="5B44086A" w14:textId="77777777" w:rsidR="00B276E4" w:rsidRDefault="00B276E4" w:rsidP="00B276E4">
      <w:pPr>
        <w:pStyle w:val="a3"/>
        <w:spacing w:after="120"/>
        <w:rPr>
          <w:highlight w:val="white"/>
        </w:rPr>
      </w:pPr>
      <w:r>
        <w:rPr>
          <w:highlight w:val="white"/>
        </w:rPr>
        <w:t>Для обучения в 2023 году в нашем регионе открыты онлайн и офлайн площадки на базе образовательных школ и организаций.</w:t>
      </w:r>
    </w:p>
    <w:p w14:paraId="7AACA691" w14:textId="34487883" w:rsidR="00B276E4" w:rsidRDefault="00B276E4" w:rsidP="00B276E4">
      <w:pPr>
        <w:pStyle w:val="a3"/>
        <w:spacing w:after="120"/>
        <w:rPr>
          <w:highlight w:val="white"/>
        </w:rPr>
      </w:pPr>
      <w:r>
        <w:rPr>
          <w:highlight w:val="white"/>
        </w:rPr>
        <w:t>* Уточнить адреса площадок можно на интерактивной карте, размещенной</w:t>
      </w:r>
      <w:r>
        <w:rPr>
          <w:highlight w:val="white"/>
        </w:rPr>
        <w:br/>
        <w:t>на странице проекта на портале Госуслуг </w:t>
      </w:r>
      <w:hyperlink r:id="rId5" w:history="1">
        <w:r>
          <w:rPr>
            <w:highlight w:val="white"/>
          </w:rPr>
          <w:t>gosuslugi.ru/futurecode</w:t>
        </w:r>
      </w:hyperlink>
      <w:r>
        <w:rPr>
          <w:highlight w:val="white"/>
        </w:rPr>
        <w:t> *</w:t>
      </w:r>
    </w:p>
    <w:p w14:paraId="4C7EF4B9" w14:textId="6C47B23A" w:rsidR="00B276E4" w:rsidRDefault="00B276E4" w:rsidP="00B276E4">
      <w:pPr>
        <w:pStyle w:val="a3"/>
        <w:spacing w:after="120"/>
        <w:rPr>
          <w:highlight w:val="white"/>
        </w:rPr>
      </w:pPr>
      <w:r>
        <w:rPr>
          <w:noProof/>
        </w:rPr>
        <w:drawing>
          <wp:inline distT="0" distB="0" distL="0" distR="0" wp14:anchorId="07C7060A" wp14:editId="6C8603AB">
            <wp:extent cx="152400" cy="152400"/>
            <wp:effectExtent l="0" t="0" r="0" b="0"/>
            <wp:docPr id="5815285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white"/>
        </w:rPr>
        <w:t> На курсах особое внимание педагоги уделяют практическим знаниям. Ученики работают в команде, разрабатывают приложения, игры, чат-боты, сайты и другие проекты. Углубленные знания и навыки в области программирования, полученные на курсах, пригодятся для подготовки к ЕГЭ</w:t>
      </w:r>
      <w:r>
        <w:rPr>
          <w:highlight w:val="white"/>
        </w:rPr>
        <w:br/>
        <w:t>и ОГЭ, олимпиадам и хакатонам, а также помогут определиться с выбором будущей профессии. Успешно пройдя итоговые испытания, школьники</w:t>
      </w:r>
      <w:r>
        <w:rPr>
          <w:highlight w:val="white"/>
        </w:rPr>
        <w:br/>
        <w:t>и студенты колледжей получат сертификат об окончании курса.</w:t>
      </w:r>
      <w:r>
        <w:rPr>
          <w:noProof/>
          <w:sz w:val="24"/>
          <w:highlight w:val="white"/>
        </w:rPr>
        <w:drawing>
          <wp:inline distT="0" distB="0" distL="0" distR="0" wp14:anchorId="5667BD3B" wp14:editId="64D36788">
            <wp:extent cx="152400" cy="15240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F3459" w14:textId="77777777" w:rsidR="00B276E4" w:rsidRDefault="00B276E4" w:rsidP="00B276E4">
      <w:pPr>
        <w:pStyle w:val="a3"/>
        <w:spacing w:after="120"/>
        <w:rPr>
          <w:highlight w:val="white"/>
        </w:rPr>
      </w:pPr>
      <w:r>
        <w:rPr>
          <w:highlight w:val="white"/>
        </w:rPr>
        <w:t>Продолжительность обучения – 144 академических часа: это 4 модуля</w:t>
      </w:r>
      <w:r>
        <w:rPr>
          <w:highlight w:val="white"/>
        </w:rPr>
        <w:br/>
        <w:t>по 36 академических часов каждый. Программа занятий спланирована таким образом, чтобы обучающимся было комфортно совмещать курсы со школой, колледжем и другими занятиями. Как правило, уроки проходят 2 раза в неделю.</w:t>
      </w:r>
    </w:p>
    <w:p w14:paraId="63B43C53" w14:textId="77777777" w:rsidR="00B276E4" w:rsidRDefault="00B276E4" w:rsidP="00B276E4">
      <w:pPr>
        <w:pStyle w:val="a3"/>
        <w:rPr>
          <w:highlight w:val="white"/>
        </w:rPr>
      </w:pPr>
      <w:r>
        <w:rPr>
          <w:highlight w:val="white"/>
        </w:rPr>
        <w:t>Подать заявку можно на портале Госуслуги </w:t>
      </w:r>
      <w:r>
        <w:rPr>
          <w:noProof/>
          <w:sz w:val="24"/>
          <w:highlight w:val="white"/>
        </w:rPr>
        <w:drawing>
          <wp:inline distT="0" distB="0" distL="0" distR="0" wp14:anchorId="1D37CA37" wp14:editId="0055527D">
            <wp:extent cx="152400" cy="1524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0D892" w14:textId="77777777" w:rsidR="00B276E4" w:rsidRDefault="00B276E4" w:rsidP="00B276E4">
      <w:pPr>
        <w:pStyle w:val="a3"/>
        <w:spacing w:after="120"/>
        <w:ind w:firstLine="0"/>
        <w:rPr>
          <w:highlight w:val="white"/>
        </w:rPr>
      </w:pPr>
      <w:r>
        <w:rPr>
          <w:highlight w:val="white"/>
        </w:rPr>
        <w:t>(</w:t>
      </w:r>
      <w:hyperlink r:id="rId8" w:history="1">
        <w:r>
          <w:rPr>
            <w:highlight w:val="white"/>
          </w:rPr>
          <w:t>https://www.gosuslugi.ru/futurecode?sortKey=cfRating</w:t>
        </w:r>
      </w:hyperlink>
      <w:r>
        <w:rPr>
          <w:highlight w:val="white"/>
        </w:rPr>
        <w:t>)</w:t>
      </w:r>
    </w:p>
    <w:p w14:paraId="44D8762B" w14:textId="065B265D" w:rsidR="00B276E4" w:rsidRDefault="00B276E4" w:rsidP="00B276E4">
      <w:pPr>
        <w:pStyle w:val="a3"/>
        <w:spacing w:after="120"/>
        <w:ind w:firstLine="0"/>
        <w:rPr>
          <w:highlight w:val="white"/>
        </w:rPr>
      </w:pPr>
      <w:r>
        <w:rPr>
          <w:noProof/>
          <w:sz w:val="24"/>
          <w:highlight w:val="white"/>
        </w:rPr>
        <w:drawing>
          <wp:inline distT="0" distB="0" distL="0" distR="0" wp14:anchorId="644A22DB" wp14:editId="0B28142A">
            <wp:extent cx="152400" cy="15240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highlight w:val="white"/>
        </w:rPr>
        <w:t>до 30 сентября 2023 г., при этом обязательно:</w:t>
      </w:r>
    </w:p>
    <w:p w14:paraId="7587E9D9" w14:textId="6134BD52" w:rsidR="00B276E4" w:rsidRPr="00B276E4" w:rsidRDefault="00B276E4" w:rsidP="00B276E4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0" w:firstLine="0"/>
        <w:rPr>
          <w:highlight w:val="white"/>
        </w:rPr>
      </w:pPr>
      <w:r>
        <w:rPr>
          <w:highlight w:val="white"/>
        </w:rPr>
        <w:t>Выберите формат и курс обучения на Госуслугах (</w:t>
      </w:r>
      <w:r w:rsidRPr="00B276E4">
        <w:rPr>
          <w:highlight w:val="white"/>
        </w:rPr>
        <w:t>Заявление может подать школьник/студент колледжа, его родитель</w:t>
      </w:r>
      <w:r>
        <w:rPr>
          <w:highlight w:val="white"/>
        </w:rPr>
        <w:t xml:space="preserve"> </w:t>
      </w:r>
      <w:r w:rsidRPr="00B276E4">
        <w:rPr>
          <w:highlight w:val="white"/>
        </w:rPr>
        <w:t>или законный представитель</w:t>
      </w:r>
      <w:r>
        <w:rPr>
          <w:highlight w:val="white"/>
        </w:rPr>
        <w:t>).</w:t>
      </w:r>
    </w:p>
    <w:p w14:paraId="768E15F6" w14:textId="3F4FEAD3" w:rsidR="00B276E4" w:rsidRDefault="00000000" w:rsidP="00B276E4">
      <w:pPr>
        <w:pStyle w:val="a3"/>
        <w:tabs>
          <w:tab w:val="num" w:pos="360"/>
        </w:tabs>
        <w:spacing w:after="120"/>
        <w:ind w:firstLine="0"/>
        <w:rPr>
          <w:highlight w:val="white"/>
        </w:rPr>
      </w:pPr>
      <w:r>
        <w:pict w14:anchorId="62B1F4D5">
          <v:shape id="Picture 21" o:spid="_x0000_i1026" type="#_x0000_t75" style="width:12pt;height:12pt;visibility:visible;mso-wrap-style:square">
            <v:imagedata r:id="rId10" o:title=""/>
          </v:shape>
        </w:pict>
      </w:r>
      <w:r w:rsidR="00B276E4">
        <w:rPr>
          <w:highlight w:val="white"/>
        </w:rPr>
        <w:t> Понадобится справка с места учебы.</w:t>
      </w:r>
    </w:p>
    <w:p w14:paraId="48BAFD45" w14:textId="77F07A0A" w:rsidR="00B276E4" w:rsidRDefault="00B276E4" w:rsidP="00B276E4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firstLine="0"/>
        <w:rPr>
          <w:highlight w:val="white"/>
        </w:rPr>
      </w:pPr>
      <w:r>
        <w:rPr>
          <w:highlight w:val="white"/>
        </w:rPr>
        <w:t xml:space="preserve">Дождитесь получения ссылки на вступительное испытание, она придёт </w:t>
      </w:r>
      <w:r>
        <w:rPr>
          <w:highlight w:val="white"/>
        </w:rPr>
        <w:br/>
        <w:t>в личный кабинет после проверки заявления.</w:t>
      </w:r>
    </w:p>
    <w:p w14:paraId="0A4980A5" w14:textId="506F4475" w:rsidR="00B276E4" w:rsidRDefault="00B276E4" w:rsidP="00B276E4">
      <w:pPr>
        <w:pStyle w:val="a3"/>
        <w:tabs>
          <w:tab w:val="num" w:pos="360"/>
        </w:tabs>
        <w:spacing w:after="120"/>
        <w:ind w:firstLine="0"/>
        <w:rPr>
          <w:highlight w:val="white"/>
        </w:rPr>
      </w:pPr>
      <w:r>
        <w:rPr>
          <w:noProof/>
          <w:sz w:val="24"/>
          <w:highlight w:val="white"/>
        </w:rPr>
        <w:drawing>
          <wp:inline distT="0" distB="0" distL="0" distR="0" wp14:anchorId="39834848" wp14:editId="7C78C0FA">
            <wp:extent cx="152400" cy="15240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highlight w:val="white"/>
        </w:rPr>
        <w:t> Пройдите вступительное испытание в течение 10 рабочих дней с момента получения ссылки.</w:t>
      </w:r>
    </w:p>
    <w:p w14:paraId="54081DB0" w14:textId="10E24091" w:rsidR="00B276E4" w:rsidRPr="00732089" w:rsidRDefault="00B276E4" w:rsidP="00B276E4">
      <w:pPr>
        <w:pStyle w:val="a3"/>
        <w:tabs>
          <w:tab w:val="num" w:pos="360"/>
        </w:tabs>
        <w:ind w:firstLine="0"/>
        <w:rPr>
          <w:highlight w:val="white"/>
        </w:rPr>
      </w:pPr>
      <w:r>
        <w:rPr>
          <w:noProof/>
          <w:sz w:val="24"/>
          <w:highlight w:val="white"/>
        </w:rPr>
        <w:drawing>
          <wp:inline distT="0" distB="0" distL="0" distR="0" wp14:anchorId="3F903A52" wp14:editId="1B1A2D3D">
            <wp:extent cx="152400" cy="152400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highlight w:val="white"/>
        </w:rPr>
        <w:t>Заключите договор с образовательной организацией на бесплатное обучение.</w:t>
      </w:r>
      <w:r>
        <w:rPr>
          <w:highlight w:val="white"/>
        </w:rPr>
        <w:br/>
      </w:r>
      <w:r>
        <w:rPr>
          <w:highlight w:val="white"/>
        </w:rPr>
        <w:br/>
        <w:t xml:space="preserve">И ваш первый шаг в новой и перспективной области ИТ </w:t>
      </w:r>
      <w:r w:rsidR="00B56D85">
        <w:rPr>
          <w:highlight w:val="white"/>
        </w:rPr>
        <w:t>–</w:t>
      </w:r>
      <w:r>
        <w:rPr>
          <w:highlight w:val="white"/>
        </w:rPr>
        <w:t xml:space="preserve"> гарантирован </w:t>
      </w:r>
      <w:r>
        <w:rPr>
          <w:noProof/>
          <w:sz w:val="24"/>
          <w:highlight w:val="white"/>
        </w:rPr>
        <w:drawing>
          <wp:inline distT="0" distB="0" distL="0" distR="0" wp14:anchorId="564641A5" wp14:editId="60513187">
            <wp:extent cx="152400" cy="152400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92DD0" w14:textId="77777777" w:rsidR="00441037" w:rsidRDefault="00441037"/>
    <w:sectPr w:rsidR="00441037">
      <w:pgSz w:w="11906" w:h="16838"/>
      <w:pgMar w:top="1134" w:right="851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2FD94A65"/>
    <w:multiLevelType w:val="hybridMultilevel"/>
    <w:tmpl w:val="7DEEB834"/>
    <w:lvl w:ilvl="0" w:tplc="1B9C7E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C06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B07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823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8E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10D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E06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8E8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42AD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4EC2A5D"/>
    <w:multiLevelType w:val="hybridMultilevel"/>
    <w:tmpl w:val="BE7C4D86"/>
    <w:lvl w:ilvl="0" w:tplc="A782AA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56E7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622C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5A77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9AB3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22E9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16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C843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9AFC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75151861">
    <w:abstractNumId w:val="0"/>
  </w:num>
  <w:num w:numId="2" w16cid:durableId="2132747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98"/>
    <w:rsid w:val="003F0398"/>
    <w:rsid w:val="00441037"/>
    <w:rsid w:val="00B276E4"/>
    <w:rsid w:val="00B5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A433"/>
  <w15:chartTrackingRefBased/>
  <w15:docId w15:val="{9D419F86-743F-44CC-AA3B-CE369189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76E4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B276E4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2">
    <w:name w:val="Гиперссылка2"/>
    <w:rsid w:val="00B276E4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paragraph" w:customStyle="1" w:styleId="1">
    <w:name w:val="Выделение1"/>
    <w:basedOn w:val="a"/>
    <w:rsid w:val="00B276E4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gosuslugi.ru%2Ffuturecode%3FsortKey%3DcfRating&amp;post=-178980173_3946&amp;cc_key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hyperlink" Target="https://vk.com/away.php?to=http%3A%2F%2Fgosuslugi.ru%2Ffuturecode&amp;post=-178980173_3946&amp;cc_key=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Толстова Екатерина Викторовна</dc:creator>
  <cp:keywords/>
  <dc:description/>
  <cp:lastModifiedBy>Толстова Екатерина Викторовна</cp:lastModifiedBy>
  <cp:revision>3</cp:revision>
  <dcterms:created xsi:type="dcterms:W3CDTF">2023-09-18T08:16:00Z</dcterms:created>
  <dcterms:modified xsi:type="dcterms:W3CDTF">2023-09-18T08:36:00Z</dcterms:modified>
</cp:coreProperties>
</file>